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B7C" w:rsidRPr="00F46B7C" w:rsidRDefault="00F46B7C" w:rsidP="00F46B7C">
      <w:pPr>
        <w:shd w:val="clear" w:color="auto" w:fill="FFFFFF"/>
        <w:spacing w:after="0" w:line="240" w:lineRule="auto"/>
        <w:rPr>
          <w:rFonts w:ascii="Arial" w:eastAsia="Times New Roman" w:hAnsi="Arial" w:cs="Arial"/>
          <w:color w:val="222222"/>
          <w:sz w:val="24"/>
          <w:szCs w:val="24"/>
          <w:lang w:eastAsia="es-CO"/>
        </w:rPr>
      </w:pPr>
      <w:r w:rsidRPr="00F46B7C">
        <w:rPr>
          <w:rFonts w:ascii="Arial" w:eastAsia="Times New Roman" w:hAnsi="Arial" w:cs="Arial"/>
          <w:color w:val="222222"/>
          <w:sz w:val="24"/>
          <w:szCs w:val="24"/>
          <w:lang w:eastAsia="es-CO"/>
        </w:rPr>
        <w:t>Reciban un cordial saludo, Es un honor invitarles a nuestro </w:t>
      </w:r>
      <w:r w:rsidRPr="00F46B7C">
        <w:rPr>
          <w:rFonts w:ascii="Arial" w:eastAsia="Times New Roman" w:hAnsi="Arial" w:cs="Arial"/>
          <w:color w:val="222222"/>
          <w:sz w:val="16"/>
          <w:szCs w:val="16"/>
          <w:lang w:eastAsia="es-CO"/>
        </w:rPr>
        <w:t>II</w:t>
      </w:r>
      <w:r w:rsidRPr="00F46B7C">
        <w:rPr>
          <w:rFonts w:ascii="Arial" w:eastAsia="Times New Roman" w:hAnsi="Arial" w:cs="Arial"/>
          <w:color w:val="222222"/>
          <w:sz w:val="24"/>
          <w:szCs w:val="24"/>
          <w:lang w:eastAsia="es-CO"/>
        </w:rPr>
        <w:t> Congreso Internacional de la Sociedad de Doctores e Investigadores de Colombia, el cual tendrá como tema central “</w:t>
      </w:r>
      <w:r w:rsidRPr="00F46B7C">
        <w:rPr>
          <w:rFonts w:ascii="Arial" w:eastAsia="Times New Roman" w:hAnsi="Arial" w:cs="Arial"/>
          <w:b/>
          <w:bCs/>
          <w:color w:val="000000"/>
          <w:sz w:val="24"/>
          <w:szCs w:val="24"/>
          <w:lang w:eastAsia="es-CO"/>
        </w:rPr>
        <w:t>Ciencia para el futuro e integración de las regiones</w:t>
      </w:r>
      <w:r w:rsidRPr="00F46B7C">
        <w:rPr>
          <w:rFonts w:ascii="Arial" w:eastAsia="Times New Roman" w:hAnsi="Arial" w:cs="Arial"/>
          <w:color w:val="000000"/>
          <w:sz w:val="24"/>
          <w:szCs w:val="24"/>
          <w:lang w:eastAsia="es-CO"/>
        </w:rPr>
        <w:t>”</w:t>
      </w:r>
      <w:r w:rsidRPr="00F46B7C">
        <w:rPr>
          <w:rFonts w:ascii="Arial" w:eastAsia="Times New Roman" w:hAnsi="Arial" w:cs="Arial"/>
          <w:color w:val="333333"/>
          <w:sz w:val="24"/>
          <w:szCs w:val="24"/>
          <w:lang w:eastAsia="es-CO"/>
        </w:rPr>
        <w:t>. Invitamos a investigadores y académicos a presentar sus investigaciones, dirigidas a una audiencia multidisciplinaria.</w:t>
      </w:r>
    </w:p>
    <w:p w:rsidR="00F46B7C" w:rsidRPr="00F46B7C" w:rsidRDefault="00F46B7C" w:rsidP="00F46B7C">
      <w:pPr>
        <w:shd w:val="clear" w:color="auto" w:fill="FFFFFF"/>
        <w:spacing w:after="0" w:line="360" w:lineRule="atLeast"/>
        <w:jc w:val="both"/>
        <w:rPr>
          <w:rFonts w:ascii="Calibri" w:eastAsia="Times New Roman" w:hAnsi="Calibri" w:cs="Calibri"/>
          <w:color w:val="222222"/>
          <w:sz w:val="24"/>
          <w:szCs w:val="24"/>
          <w:lang w:eastAsia="es-CO"/>
        </w:rPr>
      </w:pPr>
      <w:r w:rsidRPr="00F46B7C">
        <w:rPr>
          <w:rFonts w:ascii="Arial" w:eastAsia="Times New Roman" w:hAnsi="Arial" w:cs="Arial"/>
          <w:color w:val="000000"/>
          <w:sz w:val="24"/>
          <w:szCs w:val="24"/>
          <w:lang w:eastAsia="es-CO"/>
        </w:rPr>
        <w:t>En este evento se busca visibilizar las experiencias de investigación e innovación científico – tecnológica en los territorios y su relación con el contexto global.  Igualmente, su propósito es construir puentes entre las diferentes áreas del conocimiento y propiciar el debate multidisciplinario, hacia exaltar la ciencia que se desarrolla para el futuro, el desarrollo y la integración de las regiones. Esperamos recibir propuestas que presenten resultados de investigación, propuestas teóricas o proyectos en curso; dirigidos a una audiencia amplia y que se enmarquen en el objetivo principal de este evento. Recibiremos propuestas de todas las áreas del conocimiento.</w:t>
      </w:r>
    </w:p>
    <w:p w:rsidR="00F46B7C" w:rsidRPr="00F46B7C" w:rsidRDefault="00F46B7C" w:rsidP="00F46B7C">
      <w:pPr>
        <w:shd w:val="clear" w:color="auto" w:fill="FFFFFF"/>
        <w:spacing w:after="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000000"/>
          <w:sz w:val="24"/>
          <w:szCs w:val="24"/>
          <w:lang w:eastAsia="es-CO"/>
        </w:rPr>
        <w:t> </w:t>
      </w:r>
    </w:p>
    <w:p w:rsidR="00F46B7C" w:rsidRPr="00F46B7C" w:rsidRDefault="00F46B7C" w:rsidP="00F46B7C">
      <w:pPr>
        <w:shd w:val="clear" w:color="auto" w:fill="FFFFFF"/>
        <w:spacing w:after="0" w:line="240" w:lineRule="auto"/>
        <w:jc w:val="both"/>
        <w:rPr>
          <w:rFonts w:ascii="Calibri" w:eastAsia="Times New Roman" w:hAnsi="Calibri" w:cs="Calibri"/>
          <w:color w:val="222222"/>
          <w:sz w:val="24"/>
          <w:szCs w:val="24"/>
          <w:lang w:eastAsia="es-CO"/>
        </w:rPr>
      </w:pPr>
      <w:r w:rsidRPr="00F46B7C">
        <w:rPr>
          <w:rFonts w:ascii="Arial" w:eastAsia="Times New Roman" w:hAnsi="Arial" w:cs="Arial"/>
          <w:b/>
          <w:bCs/>
          <w:color w:val="000000"/>
          <w:sz w:val="24"/>
          <w:szCs w:val="24"/>
          <w:lang w:eastAsia="es-CO"/>
        </w:rPr>
        <w:t>Producción científica:</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333333"/>
          <w:sz w:val="24"/>
          <w:szCs w:val="24"/>
          <w:lang w:eastAsia="es-CO"/>
        </w:rPr>
        <w:t> </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1. Libro de memorias con ISBN</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2. Convocatoria exclusiva para ponentes del Congreso SOPHIC para publicar*:</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w:t>
      </w:r>
      <w:proofErr w:type="spellStart"/>
      <w:r w:rsidRPr="00F46B7C">
        <w:rPr>
          <w:rFonts w:ascii="Arial" w:eastAsia="Times New Roman" w:hAnsi="Arial" w:cs="Arial"/>
          <w:color w:val="222222"/>
          <w:sz w:val="24"/>
          <w:szCs w:val="24"/>
          <w:lang w:eastAsia="es-CO"/>
        </w:rPr>
        <w:t>Working</w:t>
      </w:r>
      <w:proofErr w:type="spellEnd"/>
      <w:r w:rsidRPr="00F46B7C">
        <w:rPr>
          <w:rFonts w:ascii="Arial" w:eastAsia="Times New Roman" w:hAnsi="Arial" w:cs="Arial"/>
          <w:color w:val="222222"/>
          <w:sz w:val="24"/>
          <w:szCs w:val="24"/>
          <w:lang w:eastAsia="es-CO"/>
        </w:rPr>
        <w:t xml:space="preserve"> </w:t>
      </w:r>
      <w:proofErr w:type="spellStart"/>
      <w:r w:rsidRPr="00F46B7C">
        <w:rPr>
          <w:rFonts w:ascii="Arial" w:eastAsia="Times New Roman" w:hAnsi="Arial" w:cs="Arial"/>
          <w:color w:val="222222"/>
          <w:sz w:val="24"/>
          <w:szCs w:val="24"/>
          <w:lang w:eastAsia="es-CO"/>
        </w:rPr>
        <w:t>Paper</w:t>
      </w:r>
      <w:proofErr w:type="spellEnd"/>
      <w:r w:rsidRPr="00F46B7C">
        <w:rPr>
          <w:rFonts w:ascii="Arial" w:eastAsia="Times New Roman" w:hAnsi="Arial" w:cs="Arial"/>
          <w:color w:val="222222"/>
          <w:sz w:val="24"/>
          <w:szCs w:val="24"/>
          <w:lang w:eastAsia="es-CO"/>
        </w:rPr>
        <w:t xml:space="preserve"> con DOI en plataforma exclusiva de </w:t>
      </w:r>
      <w:proofErr w:type="spellStart"/>
      <w:r w:rsidRPr="00F46B7C">
        <w:rPr>
          <w:rFonts w:ascii="Arial" w:eastAsia="Times New Roman" w:hAnsi="Arial" w:cs="Arial"/>
          <w:color w:val="222222"/>
          <w:sz w:val="24"/>
          <w:szCs w:val="24"/>
          <w:lang w:eastAsia="es-CO"/>
        </w:rPr>
        <w:t>SoPhIC</w:t>
      </w:r>
      <w:proofErr w:type="spellEnd"/>
      <w:r w:rsidRPr="00F46B7C">
        <w:rPr>
          <w:rFonts w:ascii="Arial" w:eastAsia="Times New Roman" w:hAnsi="Arial" w:cs="Arial"/>
          <w:color w:val="222222"/>
          <w:sz w:val="24"/>
          <w:szCs w:val="24"/>
          <w:lang w:eastAsia="es-CO"/>
        </w:rPr>
        <w:t>.</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 xml:space="preserve">3. Las presentaciones serán grabadas y podrán ser publicadas como contenido multimedia en la página web de </w:t>
      </w:r>
      <w:proofErr w:type="spellStart"/>
      <w:r w:rsidRPr="00F46B7C">
        <w:rPr>
          <w:rFonts w:ascii="Arial" w:eastAsia="Times New Roman" w:hAnsi="Arial" w:cs="Arial"/>
          <w:color w:val="222222"/>
          <w:sz w:val="24"/>
          <w:szCs w:val="24"/>
          <w:lang w:eastAsia="es-CO"/>
        </w:rPr>
        <w:t>SoPhIC</w:t>
      </w:r>
      <w:proofErr w:type="spellEnd"/>
      <w:r w:rsidRPr="00F46B7C">
        <w:rPr>
          <w:rFonts w:ascii="Arial" w:eastAsia="Times New Roman" w:hAnsi="Arial" w:cs="Arial"/>
          <w:color w:val="222222"/>
          <w:sz w:val="24"/>
          <w:szCs w:val="24"/>
          <w:lang w:eastAsia="es-CO"/>
        </w:rPr>
        <w:t>*</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 xml:space="preserve">4.  Los videos pre-grabados de 3 min podrán ser publicados como contenido multimedia en la página web de </w:t>
      </w:r>
      <w:proofErr w:type="spellStart"/>
      <w:r w:rsidRPr="00F46B7C">
        <w:rPr>
          <w:rFonts w:ascii="Arial" w:eastAsia="Times New Roman" w:hAnsi="Arial" w:cs="Arial"/>
          <w:color w:val="222222"/>
          <w:sz w:val="24"/>
          <w:szCs w:val="24"/>
          <w:lang w:eastAsia="es-CO"/>
        </w:rPr>
        <w:t>SoPhIC</w:t>
      </w:r>
      <w:proofErr w:type="spellEnd"/>
      <w:r w:rsidRPr="00F46B7C">
        <w:rPr>
          <w:rFonts w:ascii="Arial" w:eastAsia="Times New Roman" w:hAnsi="Arial" w:cs="Arial"/>
          <w:color w:val="222222"/>
          <w:sz w:val="24"/>
          <w:szCs w:val="24"/>
          <w:lang w:eastAsia="es-CO"/>
        </w:rPr>
        <w:t>*</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 Todas las publicaciones son voluntarias y están sujetas a aprobación del Comité Científico del Congreso.</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 </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b/>
          <w:bCs/>
          <w:color w:val="333333"/>
          <w:sz w:val="24"/>
          <w:szCs w:val="24"/>
          <w:lang w:eastAsia="es-CO"/>
        </w:rPr>
        <w:t>Convocatoria para envío de resúmenes</w:t>
      </w:r>
    </w:p>
    <w:p w:rsidR="00F46B7C" w:rsidRPr="00F46B7C" w:rsidRDefault="00F46B7C" w:rsidP="00F46B7C">
      <w:pPr>
        <w:shd w:val="clear" w:color="auto" w:fill="FFFFFF"/>
        <w:spacing w:before="360"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000000"/>
          <w:sz w:val="24"/>
          <w:szCs w:val="24"/>
          <w:lang w:eastAsia="es-CO"/>
        </w:rPr>
        <w:t>Hasta el </w:t>
      </w:r>
      <w:r w:rsidRPr="00F46B7C">
        <w:rPr>
          <w:rFonts w:ascii="Arial" w:eastAsia="Times New Roman" w:hAnsi="Arial" w:cs="Arial"/>
          <w:color w:val="0000FF"/>
          <w:sz w:val="24"/>
          <w:szCs w:val="24"/>
          <w:lang w:eastAsia="es-CO"/>
        </w:rPr>
        <w:t>30 de junio</w:t>
      </w:r>
      <w:r w:rsidRPr="00F46B7C">
        <w:rPr>
          <w:rFonts w:ascii="Arial" w:eastAsia="Times New Roman" w:hAnsi="Arial" w:cs="Arial"/>
          <w:color w:val="000000"/>
          <w:sz w:val="24"/>
          <w:szCs w:val="24"/>
          <w:lang w:eastAsia="es-CO"/>
        </w:rPr>
        <w:t> estaremos recibiendo resúmenes para participar como ponente en las mesas temáticas.</w:t>
      </w:r>
    </w:p>
    <w:p w:rsidR="00F46B7C" w:rsidRPr="00F46B7C" w:rsidRDefault="00F46B7C" w:rsidP="00F46B7C">
      <w:pPr>
        <w:shd w:val="clear" w:color="auto" w:fill="FFFFFF"/>
        <w:spacing w:before="360"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000000"/>
          <w:sz w:val="24"/>
          <w:szCs w:val="24"/>
          <w:lang w:eastAsia="es-CO"/>
        </w:rPr>
        <w:t>El formato para envío de resúmenes lo encuentran aquí:</w:t>
      </w:r>
      <w:hyperlink r:id="rId4" w:tgtFrame="_blank" w:history="1">
        <w:r w:rsidRPr="00F46B7C">
          <w:rPr>
            <w:rFonts w:ascii="Arial" w:eastAsia="Times New Roman" w:hAnsi="Arial" w:cs="Arial"/>
            <w:color w:val="0000FF"/>
            <w:sz w:val="24"/>
            <w:szCs w:val="24"/>
            <w:u w:val="single"/>
            <w:lang w:eastAsia="es-CO"/>
          </w:rPr>
          <w:t>https://docs.google.com/forms/d/e/1FAIpQLSdlPsrLy_X9hfjnToCZ18ROxw6FlAeU8ZAZsrJvPGCXjiY8qQ/viewform</w:t>
        </w:r>
      </w:hyperlink>
    </w:p>
    <w:p w:rsidR="00F46B7C" w:rsidRPr="00F46B7C" w:rsidRDefault="00F46B7C" w:rsidP="00F46B7C">
      <w:pPr>
        <w:shd w:val="clear" w:color="auto" w:fill="FFFFFF"/>
        <w:spacing w:before="360"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b/>
          <w:bCs/>
          <w:color w:val="222222"/>
          <w:sz w:val="24"/>
          <w:szCs w:val="24"/>
          <w:lang w:eastAsia="es-CO"/>
        </w:rPr>
        <w:t>Tipos de ponencia</w:t>
      </w:r>
    </w:p>
    <w:p w:rsidR="00F46B7C" w:rsidRPr="00F46B7C" w:rsidRDefault="00F46B7C" w:rsidP="00F46B7C">
      <w:pPr>
        <w:shd w:val="clear" w:color="auto" w:fill="FFFFFF"/>
        <w:spacing w:before="360"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1. Oral: Presentación de 10 min de los trabajos seleccionados.</w:t>
      </w:r>
    </w:p>
    <w:p w:rsidR="00F46B7C" w:rsidRPr="00F46B7C" w:rsidRDefault="00F46B7C" w:rsidP="00F46B7C">
      <w:pPr>
        <w:shd w:val="clear" w:color="auto" w:fill="FFFFFF"/>
        <w:spacing w:before="360"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lastRenderedPageBreak/>
        <w:t>2. Video 3 min: Poster explicado en video pregrabado.</w:t>
      </w:r>
    </w:p>
    <w:p w:rsidR="00F46B7C" w:rsidRPr="00F46B7C" w:rsidRDefault="00F46B7C" w:rsidP="00F46B7C">
      <w:pPr>
        <w:shd w:val="clear" w:color="auto" w:fill="FFFFFF"/>
        <w:spacing w:before="360" w:after="140" w:line="360" w:lineRule="atLeast"/>
        <w:jc w:val="both"/>
        <w:rPr>
          <w:rFonts w:ascii="Calibri" w:eastAsia="Times New Roman" w:hAnsi="Calibri" w:cs="Calibri"/>
          <w:color w:val="222222"/>
          <w:sz w:val="24"/>
          <w:szCs w:val="24"/>
          <w:lang w:eastAsia="es-CO"/>
        </w:rPr>
      </w:pPr>
      <w:r w:rsidRPr="00F46B7C">
        <w:rPr>
          <w:rFonts w:ascii="Arial" w:eastAsia="Times New Roman" w:hAnsi="Arial" w:cs="Arial"/>
          <w:color w:val="000000"/>
          <w:sz w:val="24"/>
          <w:szCs w:val="24"/>
          <w:lang w:eastAsia="es-CO"/>
        </w:rPr>
        <w:t>Para quienes quieran participar enviando sus vídeos de tres minutos, por favor indique claramente en el formato de resúmenes que su propuesta va para la </w:t>
      </w:r>
      <w:r w:rsidRPr="00F46B7C">
        <w:rPr>
          <w:rFonts w:ascii="Arial" w:eastAsia="Times New Roman" w:hAnsi="Arial" w:cs="Arial"/>
          <w:b/>
          <w:bCs/>
          <w:color w:val="000000"/>
          <w:sz w:val="24"/>
          <w:szCs w:val="24"/>
          <w:lang w:eastAsia="es-CO"/>
        </w:rPr>
        <w:t>modalidad de videos </w:t>
      </w:r>
      <w:r w:rsidRPr="00F46B7C">
        <w:rPr>
          <w:rFonts w:ascii="Arial" w:eastAsia="Times New Roman" w:hAnsi="Arial" w:cs="Arial"/>
          <w:color w:val="000000"/>
          <w:sz w:val="24"/>
          <w:szCs w:val="24"/>
          <w:lang w:eastAsia="es-CO"/>
        </w:rPr>
        <w:t>y no para ponencias orales. Si desean participar en ambas, por favor indíquelo claramente en su propuesta. Vale la pena aclarar que para participar en esta modalidad deberán enviar el resumen del video de forma escrita. Una vez aceptados, les informaremos la fecha para la cual requerimos el video. </w:t>
      </w:r>
    </w:p>
    <w:p w:rsidR="00F46B7C" w:rsidRPr="00F46B7C" w:rsidRDefault="00F46B7C" w:rsidP="00F46B7C">
      <w:pPr>
        <w:shd w:val="clear" w:color="auto" w:fill="FFFFFF"/>
        <w:spacing w:after="140" w:line="360" w:lineRule="atLeast"/>
        <w:jc w:val="both"/>
        <w:rPr>
          <w:rFonts w:ascii="Calibri" w:eastAsia="Times New Roman" w:hAnsi="Calibri" w:cs="Calibri"/>
          <w:color w:val="222222"/>
          <w:sz w:val="24"/>
          <w:szCs w:val="24"/>
          <w:lang w:eastAsia="es-CO"/>
        </w:rPr>
      </w:pPr>
      <w:r w:rsidRPr="00F46B7C">
        <w:rPr>
          <w:rFonts w:ascii="Arial" w:eastAsia="Times New Roman" w:hAnsi="Arial" w:cs="Arial"/>
          <w:color w:val="000000"/>
          <w:sz w:val="24"/>
          <w:szCs w:val="24"/>
          <w:lang w:eastAsia="es-CO"/>
        </w:rPr>
        <w:t>El comité científico seleccionará los resúmenes y videos. Las respuestas serán enviadas por correo electrónico.</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 </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b/>
          <w:bCs/>
          <w:color w:val="333333"/>
          <w:sz w:val="24"/>
          <w:szCs w:val="24"/>
          <w:lang w:eastAsia="es-CO"/>
        </w:rPr>
        <w:t>Registro y fechas importantes</w:t>
      </w:r>
    </w:p>
    <w:p w:rsidR="00F46B7C" w:rsidRPr="00F46B7C" w:rsidRDefault="00F46B7C" w:rsidP="00F46B7C">
      <w:pPr>
        <w:shd w:val="clear" w:color="auto" w:fill="FFFFFF"/>
        <w:spacing w:after="140" w:line="240" w:lineRule="auto"/>
        <w:jc w:val="both"/>
        <w:rPr>
          <w:rFonts w:ascii="Calibri" w:eastAsia="Times New Roman" w:hAnsi="Calibri" w:cs="Calibri"/>
          <w:color w:val="222222"/>
          <w:sz w:val="24"/>
          <w:szCs w:val="24"/>
          <w:lang w:eastAsia="es-CO"/>
        </w:rPr>
      </w:pPr>
      <w:r w:rsidRPr="00F46B7C">
        <w:rPr>
          <w:rFonts w:ascii="Arial" w:eastAsia="Times New Roman" w:hAnsi="Arial" w:cs="Arial"/>
          <w:color w:val="333333"/>
          <w:sz w:val="24"/>
          <w:szCs w:val="24"/>
          <w:lang w:eastAsia="es-CO"/>
        </w:rPr>
        <w:t>El pago de la inscripción le permitirá enviar dos resúmenes. Los invitamos a revisar las fechas de pago con descuento, que para nuestros asociados corresponde al 50% hasta el 19 de junio (recuerde tener activa su membresía) información en </w:t>
      </w:r>
      <w:hyperlink r:id="rId5" w:tgtFrame="_blank" w:history="1">
        <w:r w:rsidRPr="00F46B7C">
          <w:rPr>
            <w:rFonts w:ascii="Arial" w:eastAsia="Times New Roman" w:hAnsi="Arial" w:cs="Arial"/>
            <w:color w:val="0000FF"/>
            <w:sz w:val="24"/>
            <w:szCs w:val="24"/>
            <w:u w:val="single"/>
            <w:lang w:eastAsia="es-CO"/>
          </w:rPr>
          <w:t>https://congreso2023.sophicol.org/proceso-de-inscripcion/</w:t>
        </w:r>
      </w:hyperlink>
    </w:p>
    <w:tbl>
      <w:tblPr>
        <w:tblW w:w="0" w:type="auto"/>
        <w:shd w:val="clear" w:color="auto" w:fill="FFFFFF"/>
        <w:tblCellMar>
          <w:left w:w="0" w:type="dxa"/>
          <w:right w:w="0" w:type="dxa"/>
        </w:tblCellMar>
        <w:tblLook w:val="04A0" w:firstRow="1" w:lastRow="0" w:firstColumn="1" w:lastColumn="0" w:noHBand="0" w:noVBand="1"/>
      </w:tblPr>
      <w:tblGrid>
        <w:gridCol w:w="4603"/>
        <w:gridCol w:w="3609"/>
      </w:tblGrid>
      <w:tr w:rsidR="00F46B7C" w:rsidRPr="00F46B7C" w:rsidTr="00F46B7C">
        <w:trPr>
          <w:trHeight w:val="525"/>
        </w:trPr>
        <w:tc>
          <w:tcPr>
            <w:tcW w:w="0" w:type="auto"/>
            <w:tcBorders>
              <w:top w:val="single" w:sz="8" w:space="0" w:color="CCCCCC"/>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hideMark/>
          </w:tcPr>
          <w:p w:rsidR="00F46B7C" w:rsidRPr="00F46B7C" w:rsidRDefault="00F46B7C" w:rsidP="00F46B7C">
            <w:pPr>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202124"/>
                <w:sz w:val="24"/>
                <w:szCs w:val="24"/>
                <w:lang w:eastAsia="es-CO"/>
              </w:rPr>
              <w:t>Fecha límite de recepción de resúmenes</w:t>
            </w:r>
          </w:p>
        </w:tc>
        <w:tc>
          <w:tcPr>
            <w:tcW w:w="3609" w:type="dxa"/>
            <w:tcBorders>
              <w:top w:val="single" w:sz="8" w:space="0" w:color="CCCCCC"/>
              <w:left w:val="nil"/>
              <w:bottom w:val="single" w:sz="8" w:space="0" w:color="CCCCCC"/>
              <w:right w:val="single" w:sz="8" w:space="0" w:color="CCCCCC"/>
            </w:tcBorders>
            <w:shd w:val="clear" w:color="auto" w:fill="FFFFFF"/>
            <w:tcMar>
              <w:top w:w="40" w:type="dxa"/>
              <w:left w:w="40" w:type="dxa"/>
              <w:bottom w:w="40" w:type="dxa"/>
              <w:right w:w="40" w:type="dxa"/>
            </w:tcMar>
            <w:vAlign w:val="bottom"/>
            <w:hideMark/>
          </w:tcPr>
          <w:p w:rsidR="00F46B7C" w:rsidRPr="00F46B7C" w:rsidRDefault="00F46B7C" w:rsidP="00F46B7C">
            <w:pPr>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202124"/>
                <w:sz w:val="24"/>
                <w:szCs w:val="24"/>
                <w:lang w:eastAsia="es-CO"/>
              </w:rPr>
              <w:t>30 de junio</w:t>
            </w:r>
          </w:p>
        </w:tc>
      </w:tr>
      <w:tr w:rsidR="00F46B7C" w:rsidRPr="00F46B7C" w:rsidTr="00F46B7C">
        <w:trPr>
          <w:trHeight w:val="315"/>
        </w:trPr>
        <w:tc>
          <w:tcPr>
            <w:tcW w:w="0" w:type="auto"/>
            <w:tcBorders>
              <w:top w:val="nil"/>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hideMark/>
          </w:tcPr>
          <w:p w:rsidR="00F46B7C" w:rsidRPr="00F46B7C" w:rsidRDefault="00F46B7C" w:rsidP="00F46B7C">
            <w:pPr>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202124"/>
                <w:sz w:val="24"/>
                <w:szCs w:val="24"/>
                <w:lang w:eastAsia="es-CO"/>
              </w:rPr>
              <w:t>Pago anticipado con descuento</w:t>
            </w:r>
          </w:p>
        </w:tc>
        <w:tc>
          <w:tcPr>
            <w:tcW w:w="3609" w:type="dxa"/>
            <w:tcBorders>
              <w:top w:val="nil"/>
              <w:left w:val="nil"/>
              <w:bottom w:val="single" w:sz="8" w:space="0" w:color="CCCCCC"/>
              <w:right w:val="single" w:sz="8" w:space="0" w:color="CCCCCC"/>
            </w:tcBorders>
            <w:shd w:val="clear" w:color="auto" w:fill="FFFFFF"/>
            <w:tcMar>
              <w:top w:w="40" w:type="dxa"/>
              <w:left w:w="40" w:type="dxa"/>
              <w:bottom w:w="40" w:type="dxa"/>
              <w:right w:w="40" w:type="dxa"/>
            </w:tcMar>
            <w:vAlign w:val="bottom"/>
            <w:hideMark/>
          </w:tcPr>
          <w:p w:rsidR="00F46B7C" w:rsidRPr="00F46B7C" w:rsidRDefault="00F46B7C" w:rsidP="00F46B7C">
            <w:pPr>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202124"/>
                <w:sz w:val="24"/>
                <w:szCs w:val="24"/>
                <w:lang w:eastAsia="es-CO"/>
              </w:rPr>
              <w:t>19 de junio</w:t>
            </w:r>
          </w:p>
        </w:tc>
      </w:tr>
      <w:tr w:rsidR="00F46B7C" w:rsidRPr="00F46B7C" w:rsidTr="00F46B7C">
        <w:trPr>
          <w:trHeight w:val="315"/>
        </w:trPr>
        <w:tc>
          <w:tcPr>
            <w:tcW w:w="0" w:type="auto"/>
            <w:tcBorders>
              <w:top w:val="nil"/>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hideMark/>
          </w:tcPr>
          <w:p w:rsidR="00F46B7C" w:rsidRPr="00F46B7C" w:rsidRDefault="00F46B7C" w:rsidP="00F46B7C">
            <w:pPr>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202124"/>
                <w:sz w:val="24"/>
                <w:szCs w:val="24"/>
                <w:lang w:eastAsia="es-CO"/>
              </w:rPr>
              <w:t>Fecha límite de pago ponentes</w:t>
            </w:r>
          </w:p>
        </w:tc>
        <w:tc>
          <w:tcPr>
            <w:tcW w:w="3609" w:type="dxa"/>
            <w:tcBorders>
              <w:top w:val="nil"/>
              <w:left w:val="nil"/>
              <w:bottom w:val="single" w:sz="8" w:space="0" w:color="CCCCCC"/>
              <w:right w:val="single" w:sz="8" w:space="0" w:color="CCCCCC"/>
            </w:tcBorders>
            <w:shd w:val="clear" w:color="auto" w:fill="FFFFFF"/>
            <w:tcMar>
              <w:top w:w="40" w:type="dxa"/>
              <w:left w:w="40" w:type="dxa"/>
              <w:bottom w:w="40" w:type="dxa"/>
              <w:right w:w="40" w:type="dxa"/>
            </w:tcMar>
            <w:vAlign w:val="bottom"/>
            <w:hideMark/>
          </w:tcPr>
          <w:p w:rsidR="00F46B7C" w:rsidRPr="00F46B7C" w:rsidRDefault="00F46B7C" w:rsidP="00F46B7C">
            <w:pPr>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202124"/>
                <w:sz w:val="24"/>
                <w:szCs w:val="24"/>
                <w:lang w:eastAsia="es-CO"/>
              </w:rPr>
              <w:t>4 de agosto</w:t>
            </w:r>
          </w:p>
        </w:tc>
      </w:tr>
      <w:tr w:rsidR="00F46B7C" w:rsidRPr="00F46B7C" w:rsidTr="00F46B7C">
        <w:trPr>
          <w:trHeight w:val="315"/>
        </w:trPr>
        <w:tc>
          <w:tcPr>
            <w:tcW w:w="0" w:type="auto"/>
            <w:tcBorders>
              <w:top w:val="nil"/>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hideMark/>
          </w:tcPr>
          <w:p w:rsidR="00F46B7C" w:rsidRPr="00F46B7C" w:rsidRDefault="00F46B7C" w:rsidP="00F46B7C">
            <w:pPr>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202124"/>
                <w:sz w:val="24"/>
                <w:szCs w:val="24"/>
                <w:lang w:eastAsia="es-CO"/>
              </w:rPr>
              <w:t>Publicación del programa final</w:t>
            </w:r>
          </w:p>
        </w:tc>
        <w:tc>
          <w:tcPr>
            <w:tcW w:w="3609" w:type="dxa"/>
            <w:tcBorders>
              <w:top w:val="nil"/>
              <w:left w:val="nil"/>
              <w:bottom w:val="single" w:sz="8" w:space="0" w:color="CCCCCC"/>
              <w:right w:val="single" w:sz="8" w:space="0" w:color="CCCCCC"/>
            </w:tcBorders>
            <w:shd w:val="clear" w:color="auto" w:fill="FFFFFF"/>
            <w:tcMar>
              <w:top w:w="40" w:type="dxa"/>
              <w:left w:w="40" w:type="dxa"/>
              <w:bottom w:w="40" w:type="dxa"/>
              <w:right w:w="40" w:type="dxa"/>
            </w:tcMar>
            <w:vAlign w:val="bottom"/>
            <w:hideMark/>
          </w:tcPr>
          <w:p w:rsidR="00F46B7C" w:rsidRPr="00F46B7C" w:rsidRDefault="00F46B7C" w:rsidP="00F46B7C">
            <w:pPr>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202124"/>
                <w:sz w:val="24"/>
                <w:szCs w:val="24"/>
                <w:lang w:eastAsia="es-CO"/>
              </w:rPr>
              <w:t>12 de julio</w:t>
            </w:r>
          </w:p>
        </w:tc>
      </w:tr>
      <w:tr w:rsidR="00F46B7C" w:rsidRPr="00F46B7C" w:rsidTr="00F46B7C">
        <w:trPr>
          <w:trHeight w:val="510"/>
        </w:trPr>
        <w:tc>
          <w:tcPr>
            <w:tcW w:w="0" w:type="auto"/>
            <w:tcBorders>
              <w:top w:val="nil"/>
              <w:left w:val="single" w:sz="8" w:space="0" w:color="CCCCCC"/>
              <w:bottom w:val="single" w:sz="8" w:space="0" w:color="CCCCCC"/>
              <w:right w:val="single" w:sz="8" w:space="0" w:color="CCCCCC"/>
            </w:tcBorders>
            <w:shd w:val="clear" w:color="auto" w:fill="FFFFFF"/>
            <w:tcMar>
              <w:top w:w="40" w:type="dxa"/>
              <w:left w:w="40" w:type="dxa"/>
              <w:bottom w:w="40" w:type="dxa"/>
              <w:right w:w="40" w:type="dxa"/>
            </w:tcMar>
            <w:vAlign w:val="bottom"/>
            <w:hideMark/>
          </w:tcPr>
          <w:p w:rsidR="00F46B7C" w:rsidRPr="00F46B7C" w:rsidRDefault="00F46B7C" w:rsidP="00F46B7C">
            <w:pPr>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000000"/>
                <w:sz w:val="24"/>
                <w:szCs w:val="24"/>
                <w:lang w:eastAsia="es-CO"/>
              </w:rPr>
              <w:t>Fecha límite de inscripción como asistente</w:t>
            </w:r>
          </w:p>
        </w:tc>
        <w:tc>
          <w:tcPr>
            <w:tcW w:w="3609" w:type="dxa"/>
            <w:tcBorders>
              <w:top w:val="nil"/>
              <w:left w:val="nil"/>
              <w:bottom w:val="single" w:sz="8" w:space="0" w:color="CCCCCC"/>
              <w:right w:val="single" w:sz="8" w:space="0" w:color="CCCCCC"/>
            </w:tcBorders>
            <w:shd w:val="clear" w:color="auto" w:fill="FFFFFF"/>
            <w:tcMar>
              <w:top w:w="40" w:type="dxa"/>
              <w:left w:w="40" w:type="dxa"/>
              <w:bottom w:w="40" w:type="dxa"/>
              <w:right w:w="40" w:type="dxa"/>
            </w:tcMar>
            <w:vAlign w:val="bottom"/>
            <w:hideMark/>
          </w:tcPr>
          <w:p w:rsidR="00F46B7C" w:rsidRPr="00F46B7C" w:rsidRDefault="00F46B7C" w:rsidP="00F46B7C">
            <w:pPr>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000000"/>
                <w:sz w:val="24"/>
                <w:szCs w:val="24"/>
                <w:lang w:eastAsia="es-CO"/>
              </w:rPr>
              <w:t>7 de agosto</w:t>
            </w:r>
          </w:p>
        </w:tc>
      </w:tr>
    </w:tbl>
    <w:p w:rsidR="00F46B7C" w:rsidRPr="00F46B7C" w:rsidRDefault="00F46B7C" w:rsidP="00F46B7C">
      <w:pPr>
        <w:shd w:val="clear" w:color="auto" w:fill="FFFFFF"/>
        <w:spacing w:line="240" w:lineRule="auto"/>
        <w:rPr>
          <w:rFonts w:ascii="Calibri" w:eastAsia="Times New Roman" w:hAnsi="Calibri" w:cs="Calibri"/>
          <w:color w:val="222222"/>
          <w:sz w:val="24"/>
          <w:szCs w:val="24"/>
          <w:lang w:eastAsia="es-CO"/>
        </w:rPr>
      </w:pPr>
      <w:r w:rsidRPr="00F46B7C">
        <w:rPr>
          <w:rFonts w:ascii="Calibri" w:eastAsia="Times New Roman" w:hAnsi="Calibri" w:cs="Calibri"/>
          <w:color w:val="222222"/>
          <w:sz w:val="24"/>
          <w:szCs w:val="24"/>
          <w:lang w:eastAsia="es-CO"/>
        </w:rPr>
        <w:t> </w:t>
      </w:r>
    </w:p>
    <w:p w:rsidR="00F46B7C" w:rsidRPr="00F46B7C" w:rsidRDefault="00F46B7C" w:rsidP="00F46B7C">
      <w:pPr>
        <w:shd w:val="clear" w:color="auto" w:fill="FFFFFF"/>
        <w:spacing w:line="240" w:lineRule="auto"/>
        <w:rPr>
          <w:rFonts w:ascii="Calibri" w:eastAsia="Times New Roman" w:hAnsi="Calibri" w:cs="Calibri"/>
          <w:color w:val="222222"/>
          <w:sz w:val="24"/>
          <w:szCs w:val="24"/>
          <w:lang w:eastAsia="es-CO"/>
        </w:rPr>
      </w:pPr>
      <w:r w:rsidRPr="00F46B7C">
        <w:rPr>
          <w:rFonts w:ascii="Arial" w:eastAsia="Times New Roman" w:hAnsi="Arial" w:cs="Arial"/>
          <w:color w:val="202124"/>
          <w:sz w:val="24"/>
          <w:szCs w:val="24"/>
          <w:lang w:eastAsia="es-CO"/>
        </w:rPr>
        <w:t>Si su institución quiere patrocinar o apoyar la organización de este evento, por favor contáctenos al correo </w:t>
      </w:r>
      <w:hyperlink r:id="rId6" w:tgtFrame="_blank" w:history="1">
        <w:r w:rsidRPr="00F46B7C">
          <w:rPr>
            <w:rFonts w:ascii="Arial" w:eastAsia="Times New Roman" w:hAnsi="Arial" w:cs="Arial"/>
            <w:color w:val="0000FF"/>
            <w:sz w:val="24"/>
            <w:szCs w:val="24"/>
            <w:u w:val="single"/>
            <w:lang w:eastAsia="es-CO"/>
          </w:rPr>
          <w:t>congreso@sophicol.org</w:t>
        </w:r>
      </w:hyperlink>
    </w:p>
    <w:p w:rsidR="00F46B7C" w:rsidRPr="00F46B7C" w:rsidRDefault="00F46B7C" w:rsidP="00F46B7C">
      <w:pPr>
        <w:shd w:val="clear" w:color="auto" w:fill="FFFFFF"/>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Para más información visite nuestro  </w:t>
      </w:r>
      <w:hyperlink r:id="rId7" w:tgtFrame="_blank" w:history="1">
        <w:r w:rsidRPr="00F46B7C">
          <w:rPr>
            <w:rFonts w:ascii="Arial" w:eastAsia="Times New Roman" w:hAnsi="Arial" w:cs="Arial"/>
            <w:color w:val="0000FF"/>
            <w:sz w:val="24"/>
            <w:szCs w:val="24"/>
            <w:u w:val="single"/>
            <w:lang w:eastAsia="es-CO"/>
          </w:rPr>
          <w:t>congreso@sophicol.org</w:t>
        </w:r>
      </w:hyperlink>
      <w:r w:rsidRPr="00F46B7C">
        <w:rPr>
          <w:rFonts w:ascii="Arial" w:eastAsia="Times New Roman" w:hAnsi="Arial" w:cs="Arial"/>
          <w:color w:val="1155CC"/>
          <w:sz w:val="24"/>
          <w:szCs w:val="24"/>
          <w:lang w:eastAsia="es-CO"/>
        </w:rPr>
        <w:t>. </w:t>
      </w:r>
      <w:r w:rsidRPr="00F46B7C">
        <w:rPr>
          <w:rFonts w:ascii="Arial" w:eastAsia="Times New Roman" w:hAnsi="Arial" w:cs="Arial"/>
          <w:color w:val="222222"/>
          <w:sz w:val="24"/>
          <w:szCs w:val="24"/>
          <w:lang w:eastAsia="es-CO"/>
        </w:rPr>
        <w:t>Agradecemos extender esta invitación en sus instituciones y con sus colegas.</w:t>
      </w:r>
    </w:p>
    <w:p w:rsidR="00F46B7C" w:rsidRPr="00F46B7C" w:rsidRDefault="00F46B7C" w:rsidP="00F46B7C">
      <w:pPr>
        <w:shd w:val="clear" w:color="auto" w:fill="FFFFFF"/>
        <w:spacing w:after="0" w:line="240" w:lineRule="auto"/>
        <w:rPr>
          <w:rFonts w:ascii="Calibri" w:eastAsia="Times New Roman" w:hAnsi="Calibri" w:cs="Calibri"/>
          <w:color w:val="222222"/>
          <w:sz w:val="24"/>
          <w:szCs w:val="24"/>
          <w:lang w:eastAsia="es-CO"/>
        </w:rPr>
      </w:pPr>
      <w:r w:rsidRPr="00F46B7C">
        <w:rPr>
          <w:rFonts w:ascii="Arial" w:eastAsia="Times New Roman" w:hAnsi="Arial" w:cs="Arial"/>
          <w:color w:val="222222"/>
          <w:sz w:val="24"/>
          <w:szCs w:val="24"/>
          <w:lang w:eastAsia="es-CO"/>
        </w:rPr>
        <w:t> </w:t>
      </w:r>
    </w:p>
    <w:p w:rsidR="00C3333F" w:rsidRPr="00F46B7C" w:rsidRDefault="00F46B7C" w:rsidP="00F46B7C">
      <w:pPr>
        <w:shd w:val="clear" w:color="auto" w:fill="FFFFFF"/>
        <w:spacing w:line="235" w:lineRule="atLeast"/>
        <w:rPr>
          <w:rFonts w:ascii="Calibri" w:eastAsia="Times New Roman" w:hAnsi="Calibri" w:cs="Calibri"/>
          <w:color w:val="222222"/>
          <w:sz w:val="24"/>
          <w:szCs w:val="24"/>
          <w:lang w:eastAsia="es-CO"/>
        </w:rPr>
      </w:pPr>
      <w:r w:rsidRPr="00F46B7C">
        <w:rPr>
          <w:rFonts w:ascii="Arial" w:eastAsia="Times New Roman" w:hAnsi="Arial" w:cs="Arial"/>
          <w:b/>
          <w:bCs/>
          <w:color w:val="222222"/>
          <w:sz w:val="24"/>
          <w:szCs w:val="24"/>
          <w:lang w:eastAsia="es-CO"/>
        </w:rPr>
        <w:t>¡El gremio de investigadores lo construimos entre todos!</w:t>
      </w:r>
      <w:bookmarkStart w:id="0" w:name="_GoBack"/>
      <w:bookmarkEnd w:id="0"/>
    </w:p>
    <w:sectPr w:rsidR="00C3333F" w:rsidRPr="00F46B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20"/>
    <w:rsid w:val="00463B20"/>
    <w:rsid w:val="00B809FB"/>
    <w:rsid w:val="00C13348"/>
    <w:rsid w:val="00F46B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66514-B325-4678-957D-5D3D592A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46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93107">
      <w:bodyDiv w:val="1"/>
      <w:marLeft w:val="0"/>
      <w:marRight w:val="0"/>
      <w:marTop w:val="0"/>
      <w:marBottom w:val="0"/>
      <w:divBdr>
        <w:top w:val="none" w:sz="0" w:space="0" w:color="auto"/>
        <w:left w:val="none" w:sz="0" w:space="0" w:color="auto"/>
        <w:bottom w:val="none" w:sz="0" w:space="0" w:color="auto"/>
        <w:right w:val="none" w:sz="0" w:space="0" w:color="auto"/>
      </w:divBdr>
      <w:divsChild>
        <w:div w:id="135025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greso@sophic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greso@sophicol.org" TargetMode="External"/><Relationship Id="rId5" Type="http://schemas.openxmlformats.org/officeDocument/2006/relationships/hyperlink" Target="https://congreso2023.sophicol.org/proceso-de-inscripcion/" TargetMode="External"/><Relationship Id="rId4" Type="http://schemas.openxmlformats.org/officeDocument/2006/relationships/hyperlink" Target="https://docs.google.com/forms/d/e/1FAIpQLSdlPsrLy_X9hfjnToCZ18ROxw6FlAeU8ZAZsrJvPGCXjiY8qQ/viewfor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3208</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Dahiana Galvez</dc:creator>
  <cp:keywords/>
  <dc:description/>
  <cp:lastModifiedBy>Dahiana Galvez</cp:lastModifiedBy>
  <cp:revision>2</cp:revision>
  <dcterms:created xsi:type="dcterms:W3CDTF">2023-06-09T14:37:00Z</dcterms:created>
  <dcterms:modified xsi:type="dcterms:W3CDTF">2023-06-09T14:38:00Z</dcterms:modified>
</cp:coreProperties>
</file>